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BF" w:rsidRPr="00A766BF" w:rsidRDefault="00A766BF" w:rsidP="00A766BF">
      <w:pPr>
        <w:pStyle w:val="Ttulo2"/>
        <w:rPr>
          <w:rFonts w:ascii="Times New Roman" w:hAnsi="Times New Roman"/>
          <w:szCs w:val="24"/>
          <w:lang w:val="es-CL" w:eastAsia="en-US"/>
        </w:rPr>
      </w:pPr>
      <w:r w:rsidRPr="00A766BF">
        <w:rPr>
          <w:rFonts w:ascii="Times New Roman" w:hAnsi="Times New Roman"/>
          <w:szCs w:val="24"/>
          <w:lang w:val="es-CL" w:eastAsia="en-US"/>
        </w:rPr>
        <w:t>Fumadores</w:t>
      </w:r>
    </w:p>
    <w:p w:rsidR="00A766BF" w:rsidRPr="00037D9C" w:rsidRDefault="00A766BF" w:rsidP="00A766BF">
      <w:pPr>
        <w:jc w:val="both"/>
        <w:rPr>
          <w:szCs w:val="24"/>
          <w:lang w:val="es-CL"/>
        </w:rPr>
      </w:pPr>
    </w:p>
    <w:p w:rsidR="00A766BF" w:rsidRDefault="00A766BF" w:rsidP="00A766BF">
      <w:pPr>
        <w:jc w:val="both"/>
        <w:rPr>
          <w:szCs w:val="24"/>
          <w:lang w:val="es-CL"/>
        </w:rPr>
      </w:pPr>
      <w:r w:rsidRPr="00037D9C">
        <w:rPr>
          <w:szCs w:val="24"/>
          <w:lang w:val="es-CL"/>
        </w:rPr>
        <w:tab/>
      </w:r>
      <w:r w:rsidR="00EA2265">
        <w:rPr>
          <w:szCs w:val="24"/>
          <w:lang w:val="es-CL"/>
        </w:rPr>
        <w:t>Datos:</w:t>
      </w:r>
    </w:p>
    <w:p w:rsidR="00EA2265" w:rsidRDefault="00EA2265" w:rsidP="00EA2265">
      <w:pPr>
        <w:pStyle w:val="Prrafodelista"/>
        <w:numPr>
          <w:ilvl w:val="0"/>
          <w:numId w:val="1"/>
        </w:numPr>
        <w:jc w:val="both"/>
        <w:rPr>
          <w:szCs w:val="24"/>
          <w:lang w:val="es-CL"/>
        </w:rPr>
      </w:pPr>
      <w:r w:rsidRPr="00EA2265">
        <w:rPr>
          <w:szCs w:val="24"/>
          <w:lang w:val="es-CL"/>
        </w:rPr>
        <w:t>Cuota mensual $9.000</w:t>
      </w:r>
    </w:p>
    <w:p w:rsidR="00EA2265" w:rsidRDefault="00EA2265" w:rsidP="00EA2265">
      <w:pPr>
        <w:pStyle w:val="Prrafodelista"/>
        <w:numPr>
          <w:ilvl w:val="0"/>
          <w:numId w:val="1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Periodos: 42 años = 504 meses</w:t>
      </w:r>
    </w:p>
    <w:p w:rsidR="00EA2265" w:rsidRPr="00EA2265" w:rsidRDefault="00EA2265" w:rsidP="00EA2265">
      <w:pPr>
        <w:pStyle w:val="Prrafodelista"/>
        <w:numPr>
          <w:ilvl w:val="0"/>
          <w:numId w:val="1"/>
        </w:numPr>
        <w:jc w:val="both"/>
        <w:rPr>
          <w:szCs w:val="24"/>
          <w:lang w:val="es-CL"/>
        </w:rPr>
      </w:pPr>
      <w:r>
        <w:rPr>
          <w:szCs w:val="24"/>
          <w:lang w:val="es-CL"/>
        </w:rPr>
        <w:t>Tasa de interés mensual 1%</w:t>
      </w:r>
    </w:p>
    <w:p w:rsidR="00EA2265" w:rsidRPr="00037D9C" w:rsidRDefault="00EA2265" w:rsidP="00A766BF">
      <w:pPr>
        <w:jc w:val="both"/>
        <w:rPr>
          <w:szCs w:val="24"/>
          <w:lang w:val="es-CL"/>
        </w:rPr>
      </w:pPr>
    </w:p>
    <w:p w:rsidR="00A766BF" w:rsidRPr="00037D9C" w:rsidRDefault="00A766BF" w:rsidP="00A766BF">
      <w:pPr>
        <w:jc w:val="both"/>
        <w:rPr>
          <w:szCs w:val="24"/>
          <w:lang w:val="es-CL"/>
        </w:rPr>
      </w:pPr>
    </w:p>
    <w:p w:rsidR="00A766BF" w:rsidRPr="00037D9C" w:rsidRDefault="00A766BF" w:rsidP="00A766BF">
      <w:pPr>
        <w:rPr>
          <w:szCs w:val="24"/>
          <w:lang w:val="es-CL"/>
        </w:rPr>
      </w:pPr>
    </w:p>
    <w:p w:rsidR="00A766BF" w:rsidRPr="00037D9C" w:rsidRDefault="00A766BF" w:rsidP="00A766BF">
      <w:pPr>
        <w:jc w:val="center"/>
        <w:rPr>
          <w:szCs w:val="24"/>
        </w:rPr>
      </w:pPr>
      <w:r w:rsidRPr="00037D9C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92075</wp:posOffset>
                </wp:positionV>
                <wp:extent cx="365760" cy="182880"/>
                <wp:effectExtent l="6985" t="19050" r="84455" b="83820"/>
                <wp:wrapNone/>
                <wp:docPr id="3" name="Flecha: a la der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BAA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87.55pt;margin-top:7.2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" o:allowincell="f">
                <v:shadow on="t" color="black" offset="6pt,6pt"/>
              </v:shape>
            </w:pict>
          </mc:Fallback>
        </mc:AlternateContent>
      </w:r>
      <w:r w:rsidRPr="00037D9C">
        <w:rPr>
          <w:position w:val="-28"/>
          <w:szCs w:val="24"/>
        </w:rPr>
        <w:object w:dxaOrig="2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45pt;height:33.7pt" o:ole="" fillcolor="window">
            <v:imagedata r:id="rId7" o:title=""/>
          </v:shape>
          <o:OLEObject Type="Embed" ProgID="Equation.3" ShapeID="_x0000_i1025" DrawAspect="Content" ObjectID="_1608408685" r:id="rId8"/>
        </w:object>
      </w:r>
    </w:p>
    <w:p w:rsidR="00A766BF" w:rsidRPr="00037D9C" w:rsidRDefault="00A766BF" w:rsidP="00A766BF">
      <w:pPr>
        <w:jc w:val="center"/>
        <w:rPr>
          <w:szCs w:val="24"/>
        </w:rPr>
      </w:pPr>
      <w:r w:rsidRPr="00037D9C">
        <w:rPr>
          <w:position w:val="-28"/>
          <w:szCs w:val="24"/>
        </w:rPr>
        <w:object w:dxaOrig="2960" w:dyaOrig="680">
          <v:shape id="_x0000_i1026" type="#_x0000_t75" style="width:147.7pt;height:33.7pt" o:ole="" fillcolor="window">
            <v:imagedata r:id="rId9" o:title=""/>
          </v:shape>
          <o:OLEObject Type="Embed" ProgID="Equation.3" ShapeID="_x0000_i1026" DrawAspect="Content" ObjectID="_1608408686" r:id="rId10"/>
        </w:object>
      </w:r>
    </w:p>
    <w:p w:rsidR="00A766BF" w:rsidRPr="00037D9C" w:rsidRDefault="00A766BF" w:rsidP="00A766BF">
      <w:pPr>
        <w:jc w:val="both"/>
        <w:rPr>
          <w:szCs w:val="24"/>
        </w:rPr>
      </w:pPr>
      <w:bookmarkStart w:id="0" w:name="_GoBack"/>
      <w:bookmarkEnd w:id="0"/>
      <w:r w:rsidRPr="00037D9C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148590</wp:posOffset>
                </wp:positionV>
                <wp:extent cx="1920240" cy="365760"/>
                <wp:effectExtent l="8890" t="9525" r="80645" b="723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2027"/>
                            </w:tblGrid>
                            <w:tr w:rsidR="00A766BF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766BF" w:rsidRDefault="00A766B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vAlign w:val="center"/>
                                </w:tcPr>
                                <w:p w:rsidR="00A766BF" w:rsidRDefault="00A766B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VF = 134.686.015</w:t>
                                  </w:r>
                                </w:p>
                              </w:tc>
                            </w:tr>
                          </w:tbl>
                          <w:p w:rsidR="00A766BF" w:rsidRDefault="00A766BF" w:rsidP="00A7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4.95pt;margin-top:11.7pt;width:151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" o:allowincell="f">
                <v:shadow on="t" color="black" offset="6pt,6pt"/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2027"/>
                      </w:tblGrid>
                      <w:tr w:rsidR="00A766BF">
                        <w:tc>
                          <w:tcPr>
                            <w:tcW w:w="709" w:type="dxa"/>
                            <w:vAlign w:val="center"/>
                          </w:tcPr>
                          <w:p w:rsidR="00A766BF" w:rsidRDefault="00A7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vAlign w:val="center"/>
                          </w:tcPr>
                          <w:p w:rsidR="00A766BF" w:rsidRDefault="00A7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VF = 134.686.015</w:t>
                            </w:r>
                          </w:p>
                        </w:tc>
                      </w:tr>
                    </w:tbl>
                    <w:p w:rsidR="00A766BF" w:rsidRDefault="00A766BF" w:rsidP="00A766B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6BF" w:rsidRPr="00037D9C" w:rsidRDefault="00A766BF" w:rsidP="00A766BF">
      <w:pPr>
        <w:jc w:val="both"/>
        <w:rPr>
          <w:szCs w:val="24"/>
        </w:rPr>
      </w:pPr>
    </w:p>
    <w:p w:rsidR="00A766BF" w:rsidRPr="00037D9C" w:rsidRDefault="00A766BF" w:rsidP="00A766BF">
      <w:pPr>
        <w:jc w:val="both"/>
        <w:rPr>
          <w:szCs w:val="24"/>
        </w:rPr>
      </w:pPr>
      <w:r w:rsidRPr="00037D9C">
        <w:rPr>
          <w:szCs w:val="24"/>
        </w:rPr>
        <w:tab/>
      </w:r>
    </w:p>
    <w:p w:rsidR="00A766BF" w:rsidRPr="00037D9C" w:rsidRDefault="00A766BF" w:rsidP="00A766BF">
      <w:pPr>
        <w:jc w:val="both"/>
        <w:rPr>
          <w:szCs w:val="24"/>
        </w:rPr>
      </w:pPr>
    </w:p>
    <w:p w:rsidR="00A766BF" w:rsidRPr="00037D9C" w:rsidRDefault="00A766BF" w:rsidP="00A766BF">
      <w:pPr>
        <w:ind w:firstLine="720"/>
        <w:jc w:val="both"/>
        <w:rPr>
          <w:szCs w:val="24"/>
          <w:lang w:val="es-CL"/>
        </w:rPr>
      </w:pPr>
      <w:r w:rsidRPr="00037D9C">
        <w:rPr>
          <w:szCs w:val="24"/>
          <w:lang w:val="es-CL"/>
        </w:rPr>
        <w:t>Si el rendimiento mensual disminuye de 1% a 0,5%, el dinero acumulado cambiaría de la siguiente forma:</w:t>
      </w:r>
    </w:p>
    <w:p w:rsidR="00A766BF" w:rsidRPr="00037D9C" w:rsidRDefault="00A766BF" w:rsidP="00A766BF">
      <w:pPr>
        <w:jc w:val="both"/>
        <w:rPr>
          <w:szCs w:val="24"/>
          <w:lang w:val="es-CL"/>
        </w:rPr>
      </w:pPr>
    </w:p>
    <w:p w:rsidR="00A766BF" w:rsidRPr="00037D9C" w:rsidRDefault="00A766BF" w:rsidP="00A766BF">
      <w:pPr>
        <w:jc w:val="center"/>
        <w:rPr>
          <w:szCs w:val="24"/>
        </w:rPr>
      </w:pPr>
      <w:r w:rsidRPr="00037D9C">
        <w:rPr>
          <w:position w:val="-28"/>
          <w:szCs w:val="24"/>
        </w:rPr>
        <w:object w:dxaOrig="3180" w:dyaOrig="680">
          <v:shape id="_x0000_i1027" type="#_x0000_t75" style="width:159pt;height:33.7pt" o:ole="" fillcolor="window">
            <v:imagedata r:id="rId11" o:title=""/>
          </v:shape>
          <o:OLEObject Type="Embed" ProgID="Equation.3" ShapeID="_x0000_i1027" DrawAspect="Content" ObjectID="_1608408687" r:id="rId12"/>
        </w:object>
      </w:r>
    </w:p>
    <w:p w:rsidR="00A766BF" w:rsidRPr="00037D9C" w:rsidRDefault="00A766BF" w:rsidP="00A766BF">
      <w:pPr>
        <w:jc w:val="both"/>
        <w:rPr>
          <w:szCs w:val="24"/>
        </w:rPr>
      </w:pPr>
      <w:r w:rsidRPr="00037D9C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111125</wp:posOffset>
                </wp:positionV>
                <wp:extent cx="1920240" cy="335280"/>
                <wp:effectExtent l="8890" t="8255" r="80645" b="755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2027"/>
                            </w:tblGrid>
                            <w:tr w:rsidR="00A766BF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766BF" w:rsidRDefault="00A766BF" w:rsidP="000F044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vAlign w:val="center"/>
                                </w:tcPr>
                                <w:p w:rsidR="00A766BF" w:rsidRDefault="00A766BF" w:rsidP="000F044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VF = 20.431.442</w:t>
                                  </w:r>
                                </w:p>
                              </w:tc>
                            </w:tr>
                          </w:tbl>
                          <w:p w:rsidR="00A766BF" w:rsidRDefault="00A766BF" w:rsidP="00A766B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164.95pt;margin-top:8.75pt;width:151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" o:allowincell="f">
                <v:shadow on="t" color="black" offset="6pt,6pt"/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2027"/>
                      </w:tblGrid>
                      <w:tr w:rsidR="00A766BF">
                        <w:trPr>
                          <w:jc w:val="center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A766BF" w:rsidRDefault="00A766BF" w:rsidP="000F044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vAlign w:val="center"/>
                          </w:tcPr>
                          <w:p w:rsidR="00A766BF" w:rsidRDefault="00A766BF" w:rsidP="000F044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VF = 20.431.442</w:t>
                            </w:r>
                          </w:p>
                        </w:tc>
                      </w:tr>
                    </w:tbl>
                    <w:p w:rsidR="00A766BF" w:rsidRDefault="00A766BF" w:rsidP="00A766BF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6BF" w:rsidRPr="00037D9C" w:rsidRDefault="00A766BF" w:rsidP="00A766BF">
      <w:pPr>
        <w:jc w:val="both"/>
        <w:rPr>
          <w:szCs w:val="24"/>
        </w:rPr>
      </w:pPr>
      <w:r w:rsidRPr="00037D9C">
        <w:rPr>
          <w:position w:val="-8"/>
          <w:szCs w:val="24"/>
        </w:rPr>
        <w:object w:dxaOrig="2000" w:dyaOrig="500">
          <v:shape id="_x0000_i1028" type="#_x0000_t75" style="width:100.5pt;height:24.8pt" o:ole="" fillcolor="window">
            <v:imagedata r:id="rId13" o:title=""/>
          </v:shape>
          <o:OLEObject Type="Embed" ProgID="Equation.3" ShapeID="_x0000_i1028" DrawAspect="Content" ObjectID="_1608408688" r:id="rId14"/>
        </w:object>
      </w:r>
    </w:p>
    <w:p w:rsidR="00A766BF" w:rsidRPr="00037D9C" w:rsidRDefault="00A766BF" w:rsidP="00A766BF">
      <w:pPr>
        <w:jc w:val="both"/>
        <w:rPr>
          <w:szCs w:val="24"/>
        </w:rPr>
      </w:pPr>
      <w:r w:rsidRPr="00037D9C">
        <w:rPr>
          <w:szCs w:val="24"/>
        </w:rPr>
        <w:tab/>
      </w:r>
    </w:p>
    <w:p w:rsidR="00A766BF" w:rsidRPr="00037D9C" w:rsidRDefault="00A766BF" w:rsidP="00A766BF">
      <w:pPr>
        <w:jc w:val="both"/>
        <w:rPr>
          <w:szCs w:val="24"/>
        </w:rPr>
      </w:pPr>
    </w:p>
    <w:p w:rsidR="00A766BF" w:rsidRPr="00037D9C" w:rsidRDefault="00A766BF" w:rsidP="00A766BF">
      <w:pPr>
        <w:ind w:firstLine="720"/>
        <w:jc w:val="both"/>
        <w:rPr>
          <w:szCs w:val="24"/>
          <w:lang w:val="es-CL"/>
        </w:rPr>
      </w:pPr>
      <w:r w:rsidRPr="00037D9C">
        <w:rPr>
          <w:szCs w:val="24"/>
          <w:lang w:val="es-CL"/>
        </w:rPr>
        <w:t>La magnitud del cambio se atribuye a que los intereses devengados por conceptos de intereses anteriores desempeñan un papel fundamental en la acumulación de riqueza ya que actúa en forma exponencial y creciente.</w:t>
      </w:r>
    </w:p>
    <w:p w:rsidR="00A766BF" w:rsidRPr="00037D9C" w:rsidRDefault="00A766BF" w:rsidP="00A766BF">
      <w:pPr>
        <w:jc w:val="both"/>
        <w:rPr>
          <w:szCs w:val="24"/>
          <w:lang w:val="es-CL"/>
        </w:rPr>
      </w:pPr>
    </w:p>
    <w:p w:rsidR="00A766BF" w:rsidRPr="00037D9C" w:rsidRDefault="00A766BF" w:rsidP="00A766BF">
      <w:pPr>
        <w:jc w:val="both"/>
        <w:rPr>
          <w:szCs w:val="24"/>
          <w:lang w:val="es-CL"/>
        </w:rPr>
      </w:pPr>
    </w:p>
    <w:p w:rsidR="00A766BF" w:rsidRPr="00037D9C" w:rsidRDefault="00A766BF" w:rsidP="00A766BF">
      <w:pPr>
        <w:rPr>
          <w:szCs w:val="24"/>
          <w:lang w:val="es-CL"/>
        </w:rPr>
      </w:pPr>
    </w:p>
    <w:p w:rsidR="00A766BF" w:rsidRDefault="00A766BF" w:rsidP="00A766BF">
      <w:pPr>
        <w:jc w:val="center"/>
        <w:rPr>
          <w:sz w:val="28"/>
          <w:lang w:val="es-CL"/>
        </w:rPr>
      </w:pPr>
    </w:p>
    <w:p w:rsidR="00A766BF" w:rsidRDefault="00A766BF" w:rsidP="00A766BF">
      <w:pPr>
        <w:jc w:val="both"/>
        <w:rPr>
          <w:sz w:val="28"/>
          <w:lang w:val="es-CL"/>
        </w:rPr>
      </w:pPr>
    </w:p>
    <w:p w:rsidR="00A766BF" w:rsidRPr="00A766BF" w:rsidRDefault="00A766BF">
      <w:pPr>
        <w:rPr>
          <w:rFonts w:ascii="Arial" w:hAnsi="Arial" w:cs="Arial"/>
        </w:rPr>
      </w:pPr>
    </w:p>
    <w:sectPr w:rsidR="00A766BF" w:rsidRPr="00A766BF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DF" w:rsidRDefault="001E77DF">
      <w:r>
        <w:separator/>
      </w:r>
    </w:p>
  </w:endnote>
  <w:endnote w:type="continuationSeparator" w:id="0">
    <w:p w:rsidR="001E77DF" w:rsidRDefault="001E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F5" w:rsidRDefault="00A766BF">
    <w:pPr>
      <w:pStyle w:val="Piedepgina"/>
      <w:rPr>
        <w:rFonts w:ascii="Book Antiqua" w:hAnsi="Book Antiqua"/>
        <w:b/>
        <w:sz w:val="20"/>
      </w:rPr>
    </w:pPr>
    <w:r>
      <w:rPr>
        <w:rFonts w:ascii="Book Antiqua" w:hAnsi="Book Antiqua"/>
        <w:b/>
        <w:sz w:val="20"/>
      </w:rPr>
      <w:t>_____________________________________________________________________________________</w:t>
    </w:r>
  </w:p>
  <w:p w:rsidR="001B2BF5" w:rsidRDefault="00A766BF">
    <w:pPr>
      <w:pStyle w:val="Piedepgina"/>
      <w:jc w:val="center"/>
      <w:rPr>
        <w:rFonts w:ascii="Book Antiqua" w:hAnsi="Book Antiqua"/>
        <w:b/>
        <w:sz w:val="20"/>
      </w:rPr>
    </w:pPr>
    <w:r>
      <w:rPr>
        <w:rFonts w:ascii="Book Antiqua" w:hAnsi="Book Antiqua"/>
        <w:b/>
        <w:sz w:val="20"/>
      </w:rPr>
      <w:t>Este documento es de Propiedad Intelectual de Sapag &amp; Sapag Consultores</w:t>
    </w:r>
  </w:p>
  <w:p w:rsidR="001B2BF5" w:rsidRDefault="00A766BF">
    <w:pPr>
      <w:pStyle w:val="Piedepgina"/>
      <w:jc w:val="center"/>
    </w:pPr>
    <w:r>
      <w:rPr>
        <w:rFonts w:ascii="Book Antiqua" w:hAnsi="Book Antiqua"/>
        <w:b/>
        <w:sz w:val="20"/>
      </w:rPr>
      <w:t xml:space="preserve">Bajado de la sección </w:t>
    </w:r>
    <w:proofErr w:type="spellStart"/>
    <w:r>
      <w:rPr>
        <w:rFonts w:ascii="Book Antiqua" w:hAnsi="Book Antiqua"/>
        <w:b/>
        <w:sz w:val="20"/>
      </w:rPr>
      <w:t>Downloads</w:t>
    </w:r>
    <w:proofErr w:type="spellEnd"/>
    <w:r>
      <w:rPr>
        <w:rFonts w:ascii="Book Antiqua" w:hAnsi="Book Antiqua"/>
        <w:b/>
        <w:sz w:val="20"/>
      </w:rPr>
      <w:t xml:space="preserve"> del Web </w:t>
    </w:r>
    <w:proofErr w:type="spellStart"/>
    <w:r>
      <w:rPr>
        <w:rFonts w:ascii="Book Antiqua" w:hAnsi="Book Antiqua"/>
        <w:b/>
        <w:sz w:val="20"/>
      </w:rPr>
      <w:t>Site</w:t>
    </w:r>
    <w:proofErr w:type="spellEnd"/>
    <w:r>
      <w:rPr>
        <w:rFonts w:ascii="Book Antiqua" w:hAnsi="Book Antiqua"/>
        <w:b/>
        <w:sz w:val="20"/>
      </w:rPr>
      <w:t xml:space="preserve"> www.sapag.cl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DF" w:rsidRDefault="001E77DF">
      <w:r>
        <w:separator/>
      </w:r>
    </w:p>
  </w:footnote>
  <w:footnote w:type="continuationSeparator" w:id="0">
    <w:p w:rsidR="001E77DF" w:rsidRDefault="001E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F5" w:rsidRDefault="00A766BF">
    <w:pPr>
      <w:pStyle w:val="Encabezado"/>
      <w:jc w:val="right"/>
    </w:pPr>
    <w:r>
      <w:rPr>
        <w:rStyle w:val="Nmerodepgina"/>
        <w:rFonts w:ascii="Book Antiqua" w:eastAsia="Times New Roman" w:hAnsi="Book Antiqua"/>
        <w:b/>
        <w:sz w:val="20"/>
      </w:rPr>
      <w:t xml:space="preserve">Página </w:t>
    </w:r>
    <w:r>
      <w:rPr>
        <w:rStyle w:val="Nmerodepgina"/>
        <w:rFonts w:ascii="Book Antiqua" w:eastAsia="Times New Roman" w:hAnsi="Book Antiqua"/>
        <w:b/>
        <w:sz w:val="20"/>
      </w:rPr>
      <w:fldChar w:fldCharType="begin"/>
    </w:r>
    <w:r>
      <w:rPr>
        <w:rStyle w:val="Nmerodepgina"/>
        <w:rFonts w:ascii="Book Antiqua" w:eastAsia="Times New Roman" w:hAnsi="Book Antiqua"/>
        <w:b/>
        <w:sz w:val="20"/>
      </w:rPr>
      <w:instrText xml:space="preserve"> PAGE </w:instrText>
    </w:r>
    <w:r>
      <w:rPr>
        <w:rStyle w:val="Nmerodepgina"/>
        <w:rFonts w:ascii="Book Antiqua" w:eastAsia="Times New Roman" w:hAnsi="Book Antiqua"/>
        <w:b/>
        <w:sz w:val="20"/>
      </w:rPr>
      <w:fldChar w:fldCharType="separate"/>
    </w:r>
    <w:r>
      <w:rPr>
        <w:rStyle w:val="Nmerodepgina"/>
        <w:rFonts w:ascii="Book Antiqua" w:eastAsia="Times New Roman" w:hAnsi="Book Antiqua"/>
        <w:b/>
        <w:noProof/>
        <w:sz w:val="20"/>
      </w:rPr>
      <w:t>1</w:t>
    </w:r>
    <w:r>
      <w:rPr>
        <w:rStyle w:val="Nmerodepgina"/>
        <w:rFonts w:ascii="Book Antiqua" w:eastAsia="Times New Roman" w:hAnsi="Book Antiqua"/>
        <w:b/>
        <w:sz w:val="20"/>
      </w:rPr>
      <w:fldChar w:fldCharType="end"/>
    </w:r>
    <w:r>
      <w:rPr>
        <w:rStyle w:val="Nmerodepgina"/>
        <w:rFonts w:ascii="Book Antiqua" w:eastAsia="Times New Roman" w:hAnsi="Book Antiqua"/>
        <w:b/>
        <w:sz w:val="20"/>
      </w:rPr>
      <w:t xml:space="preserve"> de </w:t>
    </w:r>
    <w:r>
      <w:rPr>
        <w:rStyle w:val="Nmerodepgina"/>
        <w:rFonts w:ascii="Book Antiqua" w:eastAsia="Times New Roman" w:hAnsi="Book Antiqua"/>
        <w:b/>
        <w:sz w:val="20"/>
      </w:rPr>
      <w:fldChar w:fldCharType="begin"/>
    </w:r>
    <w:r>
      <w:rPr>
        <w:rStyle w:val="Nmerodepgina"/>
        <w:rFonts w:ascii="Book Antiqua" w:eastAsia="Times New Roman" w:hAnsi="Book Antiqua"/>
        <w:b/>
        <w:sz w:val="20"/>
      </w:rPr>
      <w:instrText xml:space="preserve"> NUMPAGES </w:instrText>
    </w:r>
    <w:r>
      <w:rPr>
        <w:rStyle w:val="Nmerodepgina"/>
        <w:rFonts w:ascii="Book Antiqua" w:eastAsia="Times New Roman" w:hAnsi="Book Antiqua"/>
        <w:b/>
        <w:sz w:val="20"/>
      </w:rPr>
      <w:fldChar w:fldCharType="separate"/>
    </w:r>
    <w:r>
      <w:rPr>
        <w:rStyle w:val="Nmerodepgina"/>
        <w:rFonts w:ascii="Book Antiqua" w:eastAsia="Times New Roman" w:hAnsi="Book Antiqua"/>
        <w:b/>
        <w:noProof/>
        <w:sz w:val="20"/>
      </w:rPr>
      <w:t>1</w:t>
    </w:r>
    <w:r>
      <w:rPr>
        <w:rStyle w:val="Nmerodepgina"/>
        <w:rFonts w:ascii="Book Antiqua" w:eastAsia="Times New Roman" w:hAnsi="Book Antiqua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439"/>
    <w:multiLevelType w:val="hybridMultilevel"/>
    <w:tmpl w:val="676CF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F"/>
    <w:rsid w:val="001E77DF"/>
    <w:rsid w:val="00A766BF"/>
    <w:rsid w:val="00E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A6C"/>
  <w15:chartTrackingRefBased/>
  <w15:docId w15:val="{98E6F886-872B-433F-8682-82BB5E4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6BF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766BF"/>
    <w:pPr>
      <w:keepNext/>
      <w:jc w:val="center"/>
      <w:outlineLvl w:val="1"/>
    </w:pPr>
    <w:rPr>
      <w:b/>
      <w:lang w:val="en-US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66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766BF"/>
    <w:rPr>
      <w:rFonts w:ascii="Times" w:eastAsia="Times" w:hAnsi="Times" w:cs="Times New Roman"/>
      <w:b/>
      <w:sz w:val="24"/>
      <w:szCs w:val="20"/>
      <w:lang w:val="en-US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66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A76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6B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76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6B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A766BF"/>
  </w:style>
  <w:style w:type="paragraph" w:styleId="Prrafodelista">
    <w:name w:val="List Paragraph"/>
    <w:basedOn w:val="Normal"/>
    <w:uiPriority w:val="34"/>
    <w:qFormat/>
    <w:rsid w:val="00EA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Rodrigo Fuentes</cp:lastModifiedBy>
  <cp:revision>2</cp:revision>
  <dcterms:created xsi:type="dcterms:W3CDTF">2018-12-17T19:32:00Z</dcterms:created>
  <dcterms:modified xsi:type="dcterms:W3CDTF">2019-01-08T02:25:00Z</dcterms:modified>
</cp:coreProperties>
</file>